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Brown &amp; Brown,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16,524,735.00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16,524,735.00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16,524,735.00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Brown &amp; Brown,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N. BEACH STREET, DAYTONA BEACH, FL 32114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16,524,735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16,524,735 shares or 4.9% of the 339,559,191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16,524,735</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16,524,735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Senior Vice President and Associate General</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Counsel, Capital Research and Management</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540"/>
      </w:cols>
      <w:pgMar w:left="1440" w:top="11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2026-05-14T12:56:46Z</dcterms:created>
  <dcterms:modified xsi:type="dcterms:W3CDTF">2026-05-14T12:56:46Z</dcterms:modified>
</cp:coreProperties>
</file>